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F7" w:rsidRDefault="00CF7BA3" w:rsidP="00717D0F">
      <w:pPr>
        <w:spacing w:after="0"/>
        <w:jc w:val="center"/>
        <w:rPr>
          <w:lang w:val="hu-HU"/>
        </w:rPr>
      </w:pPr>
      <w:r>
        <w:rPr>
          <w:lang w:val="hu-HU"/>
        </w:rPr>
        <w:t>Kézilabda szabályzat</w:t>
      </w:r>
    </w:p>
    <w:p w:rsidR="00CF7BA3" w:rsidRDefault="00CF7BA3" w:rsidP="00717D0F">
      <w:pPr>
        <w:spacing w:after="0"/>
        <w:jc w:val="center"/>
        <w:rPr>
          <w:lang w:val="hu-HU"/>
        </w:rPr>
      </w:pPr>
    </w:p>
    <w:p w:rsidR="00CF7BA3" w:rsidRDefault="00CF7BA3" w:rsidP="00717D0F">
      <w:pPr>
        <w:spacing w:after="0"/>
        <w:rPr>
          <w:lang w:val="hu-HU"/>
        </w:rPr>
      </w:pPr>
      <w:r>
        <w:rPr>
          <w:lang w:val="hu-HU"/>
        </w:rPr>
        <w:t xml:space="preserve">1. </w:t>
      </w:r>
      <w:proofErr w:type="spellStart"/>
      <w:r>
        <w:rPr>
          <w:lang w:val="hu-HU"/>
        </w:rPr>
        <w:t>Beveztés</w:t>
      </w:r>
      <w:proofErr w:type="spellEnd"/>
    </w:p>
    <w:p w:rsidR="00CF7BA3" w:rsidRDefault="00CF7BA3" w:rsidP="00717D0F">
      <w:pPr>
        <w:spacing w:after="0"/>
        <w:rPr>
          <w:lang w:val="hu-HU"/>
        </w:rPr>
      </w:pPr>
      <w:r>
        <w:rPr>
          <w:lang w:val="hu-HU"/>
        </w:rPr>
        <w:t>1.1</w:t>
      </w:r>
      <w:r w:rsidR="00717D0F">
        <w:rPr>
          <w:lang w:val="hu-HU"/>
        </w:rPr>
        <w:t>.</w:t>
      </w:r>
      <w:r>
        <w:rPr>
          <w:lang w:val="hu-HU"/>
        </w:rPr>
        <w:t xml:space="preserve"> Terminológia</w:t>
      </w:r>
    </w:p>
    <w:p w:rsidR="00CF7BA3" w:rsidRDefault="00CF7BA3" w:rsidP="00717D0F">
      <w:pPr>
        <w:spacing w:after="0"/>
        <w:rPr>
          <w:lang w:val="hu-HU"/>
        </w:rPr>
      </w:pPr>
      <w:r>
        <w:rPr>
          <w:lang w:val="hu-HU"/>
        </w:rPr>
        <w:t xml:space="preserve">Az egyszerűség kedvéért a szabálykönyv grammatikailag a hím nemet használja egyaránt nagy </w:t>
      </w:r>
      <w:proofErr w:type="spellStart"/>
      <w:r>
        <w:rPr>
          <w:lang w:val="hu-HU"/>
        </w:rPr>
        <w:t>ra</w:t>
      </w:r>
      <w:proofErr w:type="spellEnd"/>
      <w:r>
        <w:rPr>
          <w:lang w:val="hu-HU"/>
        </w:rPr>
        <w:t xml:space="preserve"> becsülve a férfi és nő</w:t>
      </w:r>
      <w:r w:rsidR="0071220E">
        <w:rPr>
          <w:lang w:val="hu-HU"/>
        </w:rPr>
        <w:t>i</w:t>
      </w:r>
      <w:r>
        <w:rPr>
          <w:lang w:val="hu-HU"/>
        </w:rPr>
        <w:t xml:space="preserve"> játékosokat, versenybírókat, játékvezetőket és egyéb személyeket. Mindazonáltal a szabályok egyaránt vonatkoznak a férfiakra és a nőkre.</w:t>
      </w:r>
    </w:p>
    <w:p w:rsidR="009A60B2" w:rsidRDefault="009A60B2" w:rsidP="00717D0F">
      <w:pPr>
        <w:spacing w:after="0"/>
        <w:rPr>
          <w:lang w:val="hu-HU"/>
        </w:rPr>
      </w:pPr>
      <w:r>
        <w:rPr>
          <w:lang w:val="hu-HU"/>
        </w:rPr>
        <w:t>1.1.2. fair play</w:t>
      </w:r>
    </w:p>
    <w:p w:rsidR="009A60B2" w:rsidRDefault="00717D0F" w:rsidP="00717D0F">
      <w:pPr>
        <w:spacing w:after="0"/>
        <w:rPr>
          <w:lang w:val="hu-HU"/>
        </w:rPr>
      </w:pPr>
      <w:r>
        <w:rPr>
          <w:lang w:val="hu-HU"/>
        </w:rPr>
        <w:t xml:space="preserve">1.1.2.1 </w:t>
      </w:r>
      <w:r w:rsidR="009A60B2">
        <w:rPr>
          <w:lang w:val="hu-HU"/>
        </w:rPr>
        <w:t xml:space="preserve">Az SO (Speciális Olimpia) kézilabda a Fair play alapelvein </w:t>
      </w:r>
      <w:r w:rsidR="009A60B2" w:rsidRPr="009A60B2">
        <w:rPr>
          <w:highlight w:val="yellow"/>
          <w:lang w:val="hu-HU"/>
        </w:rPr>
        <w:t>nyugszik</w:t>
      </w:r>
      <w:r w:rsidR="009A60B2">
        <w:rPr>
          <w:lang w:val="hu-HU"/>
        </w:rPr>
        <w:t xml:space="preserve">. 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Mindeb</w:t>
      </w:r>
      <w:proofErr w:type="spellEnd"/>
      <w:r>
        <w:rPr>
          <w:lang w:val="hu-HU"/>
        </w:rPr>
        <w:t xml:space="preserve"> döntés az alábbi elvekkel összhangban meghozni:</w:t>
      </w:r>
    </w:p>
    <w:p w:rsidR="00717D0F" w:rsidRDefault="00717D0F" w:rsidP="00717D0F">
      <w:pPr>
        <w:spacing w:after="0"/>
        <w:rPr>
          <w:lang w:val="hu-HU"/>
        </w:rPr>
      </w:pPr>
      <w:r>
        <w:rPr>
          <w:lang w:val="hu-HU"/>
        </w:rPr>
        <w:t>1.2.2 A fair play jelentése:</w:t>
      </w:r>
    </w:p>
    <w:p w:rsidR="00717D0F" w:rsidRDefault="00717D0F" w:rsidP="00717D0F">
      <w:pPr>
        <w:spacing w:after="0"/>
        <w:rPr>
          <w:lang w:val="hu-HU"/>
        </w:rPr>
      </w:pPr>
      <w:r>
        <w:rPr>
          <w:lang w:val="hu-HU"/>
        </w:rPr>
        <w:t>1.2.2</w:t>
      </w:r>
      <w:r>
        <w:rPr>
          <w:lang w:val="hu-HU"/>
        </w:rPr>
        <w:t>.1</w:t>
      </w:r>
      <w:r>
        <w:rPr>
          <w:lang w:val="hu-HU"/>
        </w:rPr>
        <w:t xml:space="preserve"> </w:t>
      </w:r>
      <w:r>
        <w:rPr>
          <w:lang w:val="hu-HU"/>
        </w:rPr>
        <w:t xml:space="preserve">A sportolók egészségének, </w:t>
      </w:r>
      <w:r w:rsidRPr="00717D0F">
        <w:rPr>
          <w:highlight w:val="yellow"/>
          <w:lang w:val="hu-HU"/>
        </w:rPr>
        <w:t>méltóságának</w:t>
      </w:r>
      <w:r>
        <w:rPr>
          <w:lang w:val="hu-HU"/>
        </w:rPr>
        <w:t xml:space="preserve"> és egészségének tiszteletben tartása</w:t>
      </w:r>
    </w:p>
    <w:p w:rsidR="009A60B2" w:rsidRDefault="00717D0F" w:rsidP="00717D0F">
      <w:pPr>
        <w:spacing w:after="0"/>
        <w:rPr>
          <w:lang w:val="hu-HU"/>
        </w:rPr>
      </w:pPr>
      <w:r>
        <w:rPr>
          <w:lang w:val="hu-HU"/>
        </w:rPr>
        <w:t>1.2.2</w:t>
      </w:r>
      <w:r>
        <w:rPr>
          <w:lang w:val="hu-HU"/>
        </w:rPr>
        <w:t xml:space="preserve"> A játék </w:t>
      </w:r>
      <w:r w:rsidRPr="00717D0F">
        <w:rPr>
          <w:highlight w:val="yellow"/>
          <w:lang w:val="hu-HU"/>
        </w:rPr>
        <w:t>lelkének</w:t>
      </w:r>
      <w:r>
        <w:rPr>
          <w:lang w:val="hu-HU"/>
        </w:rPr>
        <w:t xml:space="preserve"> és </w:t>
      </w:r>
      <w:proofErr w:type="spellStart"/>
      <w:r>
        <w:rPr>
          <w:lang w:val="hu-HU"/>
        </w:rPr>
        <w:t>filozófijának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tisztekleben</w:t>
      </w:r>
      <w:proofErr w:type="spellEnd"/>
      <w:r>
        <w:rPr>
          <w:lang w:val="hu-HU"/>
        </w:rPr>
        <w:t xml:space="preserve"> tartása</w:t>
      </w:r>
    </w:p>
    <w:p w:rsidR="00717D0F" w:rsidRDefault="00717D0F" w:rsidP="00717D0F">
      <w:pPr>
        <w:spacing w:after="0"/>
        <w:rPr>
          <w:lang w:val="hu-HU"/>
        </w:rPr>
      </w:pPr>
      <w:r>
        <w:rPr>
          <w:lang w:val="hu-HU"/>
        </w:rPr>
        <w:t>1.2.2</w:t>
      </w:r>
      <w:r>
        <w:rPr>
          <w:lang w:val="hu-HU"/>
        </w:rPr>
        <w:t xml:space="preserve"> A játék folyamatosságának tiszteletben tartása, nem tűri a szabályok megszegésének </w:t>
      </w:r>
      <w:r w:rsidRPr="00717D0F">
        <w:rPr>
          <w:highlight w:val="yellow"/>
          <w:lang w:val="hu-HU"/>
        </w:rPr>
        <w:t>Gyakorlatát</w:t>
      </w:r>
    </w:p>
    <w:p w:rsidR="00717D0F" w:rsidRDefault="00717D0F" w:rsidP="00717D0F">
      <w:pPr>
        <w:spacing w:after="0"/>
        <w:rPr>
          <w:lang w:val="hu-HU"/>
        </w:rPr>
      </w:pPr>
    </w:p>
    <w:p w:rsidR="009C2038" w:rsidRDefault="009C2038" w:rsidP="00717D0F">
      <w:pPr>
        <w:spacing w:after="0"/>
        <w:rPr>
          <w:lang w:val="hu-HU"/>
        </w:rPr>
      </w:pPr>
      <w:r>
        <w:rPr>
          <w:lang w:val="hu-HU"/>
        </w:rPr>
        <w:t>2. Irányító szabályok</w:t>
      </w:r>
    </w:p>
    <w:p w:rsidR="009C2038" w:rsidRPr="00CF7BA3" w:rsidRDefault="005D2C0E" w:rsidP="00717D0F">
      <w:pPr>
        <w:spacing w:after="0"/>
        <w:rPr>
          <w:lang w:val="hu-HU"/>
        </w:rPr>
      </w:pPr>
      <w:r>
        <w:rPr>
          <w:lang w:val="hu-HU"/>
        </w:rPr>
        <w:t xml:space="preserve">A Speciális Olimpia kézilabda sportszabályokat kell alkalmazni minden SO versenyen. Nemzetközi sport programként az SO alkotta sportszabályok az IHF szabályain </w:t>
      </w:r>
      <w:proofErr w:type="spellStart"/>
      <w:r>
        <w:rPr>
          <w:lang w:val="hu-HU"/>
        </w:rPr>
        <w:t>alapuln</w:t>
      </w:r>
      <w:proofErr w:type="spellEnd"/>
      <w:r>
        <w:rPr>
          <w:lang w:val="hu-HU"/>
        </w:rPr>
        <w:t xml:space="preserve">, lásd </w:t>
      </w:r>
      <w:hyperlink r:id="rId5" w:history="1">
        <w:r w:rsidRPr="00293321">
          <w:rPr>
            <w:rStyle w:val="Hiperhivatkozs"/>
            <w:lang w:val="hu-HU"/>
          </w:rPr>
          <w:t>www.ihf.org</w:t>
        </w:r>
      </w:hyperlink>
      <w:r>
        <w:rPr>
          <w:lang w:val="hu-HU"/>
        </w:rPr>
        <w:t xml:space="preserve"> vagy a Nemzeti Kézilabda Szövetség (NGB) szabályai alkalmazandóak, kivéve, az SO kézilabda szabályaival vagy (az értelmi fogyatékos sportolókra </w:t>
      </w:r>
      <w:proofErr w:type="gramStart"/>
      <w:r>
        <w:rPr>
          <w:lang w:val="hu-HU"/>
        </w:rPr>
        <w:t>általánosan  vonatkozó</w:t>
      </w:r>
      <w:proofErr w:type="gramEnd"/>
      <w:r>
        <w:rPr>
          <w:lang w:val="hu-HU"/>
        </w:rPr>
        <w:t>)</w:t>
      </w:r>
      <w:r w:rsidR="00B457BF">
        <w:rPr>
          <w:lang w:val="hu-HU"/>
        </w:rPr>
        <w:t xml:space="preserve"> I. </w:t>
      </w:r>
      <w:proofErr w:type="spellStart"/>
      <w:r w:rsidR="00B457BF">
        <w:rPr>
          <w:lang w:val="hu-HU"/>
        </w:rPr>
        <w:t>fejezt</w:t>
      </w:r>
      <w:proofErr w:type="spellEnd"/>
      <w:r w:rsidR="00B457BF">
        <w:rPr>
          <w:lang w:val="hu-HU"/>
        </w:rPr>
        <w:t xml:space="preserve"> </w:t>
      </w:r>
      <w:proofErr w:type="spellStart"/>
      <w:r w:rsidR="00B457BF">
        <w:rPr>
          <w:lang w:val="hu-HU"/>
        </w:rPr>
        <w:t>előírásaival.Ezekben</w:t>
      </w:r>
      <w:proofErr w:type="spellEnd"/>
      <w:r w:rsidR="00B457BF">
        <w:rPr>
          <w:lang w:val="hu-HU"/>
        </w:rPr>
        <w:t xml:space="preserve"> az esetekben </w:t>
      </w:r>
      <w:bookmarkStart w:id="0" w:name="_GoBack"/>
      <w:bookmarkEnd w:id="0"/>
      <w:r w:rsidR="00B457BF">
        <w:rPr>
          <w:lang w:val="hu-HU"/>
        </w:rPr>
        <w:t xml:space="preserve"> az SO szabályokat kell </w:t>
      </w:r>
      <w:proofErr w:type="spellStart"/>
      <w:r w:rsidR="00B457BF">
        <w:rPr>
          <w:lang w:val="hu-HU"/>
        </w:rPr>
        <w:t>alakalmazni</w:t>
      </w:r>
      <w:proofErr w:type="spellEnd"/>
      <w:r w:rsidR="00B457BF">
        <w:rPr>
          <w:lang w:val="hu-HU"/>
        </w:rPr>
        <w:t>.</w:t>
      </w:r>
    </w:p>
    <w:sectPr w:rsidR="009C2038" w:rsidRPr="00CF7B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A3"/>
    <w:rsid w:val="005D2C0E"/>
    <w:rsid w:val="0071220E"/>
    <w:rsid w:val="00717D0F"/>
    <w:rsid w:val="009A60B2"/>
    <w:rsid w:val="009C2038"/>
    <w:rsid w:val="00B457BF"/>
    <w:rsid w:val="00C06FF7"/>
    <w:rsid w:val="00C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D2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D2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h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Jády György</dc:creator>
  <cp:lastModifiedBy>Dr. Jády György</cp:lastModifiedBy>
  <cp:revision>5</cp:revision>
  <dcterms:created xsi:type="dcterms:W3CDTF">2021-01-22T12:01:00Z</dcterms:created>
  <dcterms:modified xsi:type="dcterms:W3CDTF">2021-01-22T12:30:00Z</dcterms:modified>
</cp:coreProperties>
</file>